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D1D45" w:rsidRDefault="00663A80" w14:paraId="02CD8C3A" w14:textId="1FBF42CD">
      <w:r w:rsidR="00663A80">
        <w:drawing>
          <wp:inline wp14:editId="2BFE8ACF" wp14:anchorId="07726940">
            <wp:extent cx="5943600" cy="1016000"/>
            <wp:effectExtent l="0" t="0" r="0" b="0"/>
            <wp:docPr id="1" name="Picture 1" descr="Text, logo&#10;&#10;Description automatically generated with medium confidenc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346a3d8a440f4c93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6F844DA3" w:rsidP="59EBDD87" w:rsidRDefault="6F844DA3" w14:paraId="56F67F9A" w14:textId="6C55CD39">
      <w:pPr>
        <w:pStyle w:val="Heading4"/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auto"/>
          <w:sz w:val="22"/>
          <w:szCs w:val="22"/>
          <w:lang w:val="en-US"/>
        </w:rPr>
      </w:pPr>
      <w:r w:rsidRPr="59EBDD87" w:rsidR="6F844DA3">
        <w:rPr>
          <w:rFonts w:ascii="Calibri" w:hAnsi="Calibri" w:eastAsia="Calibri" w:cs="Calibri"/>
          <w:i w:val="0"/>
          <w:iCs w:val="0"/>
          <w:noProof w:val="0"/>
          <w:color w:val="auto"/>
          <w:sz w:val="22"/>
          <w:szCs w:val="22"/>
          <w:lang w:val="en-US"/>
        </w:rPr>
        <w:t xml:space="preserve">Hello </w:t>
      </w:r>
      <w:r w:rsidRPr="59EBDD87" w:rsidR="6F844DA3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auto"/>
          <w:sz w:val="22"/>
          <w:szCs w:val="22"/>
          <w:lang w:val="en-US"/>
        </w:rPr>
        <w:t>[First Name]</w:t>
      </w:r>
    </w:p>
    <w:p w:rsidR="59EBDD87" w:rsidRDefault="59EBDD87" w14:paraId="0134D5BB" w14:textId="1C81E4F0">
      <w:r>
        <w:br/>
      </w: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We are exhibiting at </w:t>
      </w:r>
      <w:hyperlink r:id="R3708d13a0a6d4f32">
        <w:r w:rsidRPr="59EBDD87" w:rsidR="6F844DA3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GEAPS</w:t>
        </w:r>
      </w:hyperlink>
      <w:r w:rsidRPr="59EBDD87" w:rsidR="6F844DA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Exchange 2023</w:t>
      </w: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and we hope you can join us! Visit us in booth </w:t>
      </w:r>
      <w:r w:rsidRPr="59EBDD87" w:rsidR="6F844DA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[booth number].</w:t>
      </w:r>
    </w:p>
    <w:p w:rsidR="6F844DA3" w:rsidRDefault="6F844DA3" w14:paraId="5D3EE115" w14:textId="57FC6CC6"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GEAPS Exchange is a great place to make new connections in the grain industry, find operations solutions and learn about new technologies and best practices from across the industry. With </w:t>
      </w:r>
      <w:r w:rsidRPr="59EBDD87" w:rsidR="143492B5">
        <w:rPr>
          <w:rFonts w:ascii="Calibri" w:hAnsi="Calibri" w:eastAsia="Calibri" w:cs="Calibri"/>
          <w:noProof w:val="0"/>
          <w:sz w:val="22"/>
          <w:szCs w:val="22"/>
          <w:lang w:val="en-US"/>
        </w:rPr>
        <w:t>more than</w:t>
      </w: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3</w:t>
      </w:r>
      <w:r w:rsidRPr="59EBDD87" w:rsidR="3FC58DDB">
        <w:rPr>
          <w:rFonts w:ascii="Calibri" w:hAnsi="Calibri" w:eastAsia="Calibri" w:cs="Calibri"/>
          <w:noProof w:val="0"/>
          <w:sz w:val="22"/>
          <w:szCs w:val="22"/>
          <w:lang w:val="en-US"/>
        </w:rPr>
        <w:t>50</w:t>
      </w: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exhibitors in the Expo, 45 hours of education and </w:t>
      </w:r>
      <w:proofErr w:type="gramStart"/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a number of</w:t>
      </w:r>
      <w:proofErr w:type="gramEnd"/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social events,  Exchange is the best place to keep track of what’s happening in the industry!</w:t>
      </w:r>
    </w:p>
    <w:p w:rsidR="6F844DA3" w:rsidRDefault="6F844DA3" w14:paraId="76438DCF" w14:textId="272C4B5B">
      <w:hyperlink r:id="Rfd7092f78d204d9f">
        <w:r w:rsidRPr="59EBDD87" w:rsidR="6F844DA3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Register Today!</w:t>
        </w:r>
      </w:hyperlink>
    </w:p>
    <w:p w:rsidR="6F844DA3" w:rsidRDefault="6F844DA3" w14:paraId="7CFD9140" w14:textId="4A0FFBCE"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Your registration includes:</w:t>
      </w:r>
    </w:p>
    <w:p w:rsidR="6F844DA3" w:rsidP="59EBDD87" w:rsidRDefault="6F844DA3" w14:paraId="741E4A68" w14:textId="6321E59A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Admission to the Expo Hall</w:t>
      </w:r>
    </w:p>
    <w:p w:rsidR="6F844DA3" w:rsidP="59EBDD87" w:rsidRDefault="6F844DA3" w14:paraId="223D9CAD" w14:textId="391C8851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Free lunch every day</w:t>
      </w:r>
    </w:p>
    <w:p w:rsidR="6F844DA3" w:rsidP="59EBDD87" w:rsidRDefault="6F844DA3" w14:paraId="4EC69117" w14:textId="47341F7C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Access to the GEAPS Exchange Mobile App</w:t>
      </w:r>
    </w:p>
    <w:p w:rsidR="6F844DA3" w:rsidRDefault="6F844DA3" w14:paraId="2A96F240" w14:textId="0E8057F5"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There are also a number of social events where you can build on existing business relationships. Some events are included with some registration levels, and all can be purchased a la carte.</w:t>
      </w:r>
    </w:p>
    <w:p w:rsidR="6F844DA3" w:rsidRDefault="6F844DA3" w14:paraId="0CC0167F" w14:textId="03727EED">
      <w:r w:rsidRPr="59EBDD87" w:rsidR="6F844DA3">
        <w:rPr>
          <w:rFonts w:ascii="Calibri" w:hAnsi="Calibri" w:eastAsia="Calibri" w:cs="Calibri"/>
          <w:noProof w:val="0"/>
          <w:sz w:val="22"/>
          <w:szCs w:val="22"/>
          <w:lang w:val="en-US"/>
        </w:rPr>
        <w:t>We hope you can join us at GEAPS Exchange!</w:t>
      </w:r>
    </w:p>
    <w:p w:rsidR="6F844DA3" w:rsidRDefault="6F844DA3" w14:paraId="633DB096" w14:textId="182EC5E5">
      <w:r w:rsidRPr="59EBDD87" w:rsidR="6F844DA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Official Exchange 2023 Exhibitor:</w:t>
      </w:r>
    </w:p>
    <w:p w:rsidR="6F844DA3" w:rsidRDefault="6F844DA3" w14:paraId="4A771429" w14:textId="2910C049">
      <w:r w:rsidRPr="59EBDD87" w:rsidR="6F844DA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[Name. title, company]</w:t>
      </w:r>
    </w:p>
    <w:p w:rsidR="6F844DA3" w:rsidRDefault="6F844DA3" w14:paraId="249AD0C2" w14:textId="141191F8">
      <w:r w:rsidRPr="59EBDD87" w:rsidR="6F844DA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[Email, phone]</w:t>
      </w:r>
    </w:p>
    <w:p w:rsidR="6F844DA3" w:rsidRDefault="6F844DA3" w14:paraId="45D96A40" w14:textId="0D4F6FF0">
      <w:r w:rsidRPr="59EBDD87" w:rsidR="6F844DA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[Website]</w:t>
      </w:r>
    </w:p>
    <w:p w:rsidR="59EBDD87" w:rsidP="59EBDD87" w:rsidRDefault="59EBDD87" w14:paraId="26E27734" w14:textId="0F8AFE50">
      <w:pPr>
        <w:pStyle w:val="Normal"/>
        <w:rPr>
          <w:b w:val="1"/>
          <w:bCs w:val="1"/>
        </w:rPr>
      </w:pPr>
    </w:p>
    <w:sectPr w:rsidRPr="00DA6B3F" w:rsidR="00DA6B3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17511f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9F059C9"/>
    <w:multiLevelType w:val="hybridMultilevel"/>
    <w:tmpl w:val="9F60C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3F"/>
    <w:rsid w:val="001D14EC"/>
    <w:rsid w:val="001D21CE"/>
    <w:rsid w:val="00246B20"/>
    <w:rsid w:val="00405864"/>
    <w:rsid w:val="005F23A5"/>
    <w:rsid w:val="00663A80"/>
    <w:rsid w:val="0071233F"/>
    <w:rsid w:val="007C419D"/>
    <w:rsid w:val="008F52F4"/>
    <w:rsid w:val="00997817"/>
    <w:rsid w:val="009B54B9"/>
    <w:rsid w:val="00B838D4"/>
    <w:rsid w:val="00C57110"/>
    <w:rsid w:val="00DA6B3F"/>
    <w:rsid w:val="00DD46F5"/>
    <w:rsid w:val="00FC363A"/>
    <w:rsid w:val="00FE59AB"/>
    <w:rsid w:val="143492B5"/>
    <w:rsid w:val="3FC58DDB"/>
    <w:rsid w:val="4EBB35DC"/>
    <w:rsid w:val="59EBDD87"/>
    <w:rsid w:val="6F84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029CA"/>
  <w15:docId w15:val="{42D5BEFE-57D5-F14C-826E-A74D5347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A6B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B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1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5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2F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F5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2F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F52F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63A80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image" Target="/media/image2.png" Id="R346a3d8a440f4c93" /><Relationship Type="http://schemas.openxmlformats.org/officeDocument/2006/relationships/hyperlink" Target="http://www.geaps.com/exchange" TargetMode="External" Id="R3708d13a0a6d4f32" /><Relationship Type="http://schemas.openxmlformats.org/officeDocument/2006/relationships/hyperlink" Target="http://www.geaps.com/exchange/register" TargetMode="External" Id="Rfd7092f78d204d9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48742B32A84459D299B39CB9BD149" ma:contentTypeVersion="16" ma:contentTypeDescription="Create a new document." ma:contentTypeScope="" ma:versionID="149b161c6b062ee0037941f1a30328b6">
  <xsd:schema xmlns:xsd="http://www.w3.org/2001/XMLSchema" xmlns:xs="http://www.w3.org/2001/XMLSchema" xmlns:p="http://schemas.microsoft.com/office/2006/metadata/properties" xmlns:ns2="dfb4b54d-cd16-4262-b017-262772b3c2c0" xmlns:ns3="85eaccbd-c82f-45c2-8677-25aff74e7917" targetNamespace="http://schemas.microsoft.com/office/2006/metadata/properties" ma:root="true" ma:fieldsID="5921ebf8d521603825c20e9e3314009c" ns2:_="" ns3:_="">
    <xsd:import namespace="dfb4b54d-cd16-4262-b017-262772b3c2c0"/>
    <xsd:import namespace="85eaccbd-c82f-45c2-8677-25aff74e79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4b54d-cd16-4262-b017-262772b3c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016836-20c5-4042-b18b-fce6c83419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accbd-c82f-45c2-8677-25aff74e79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b8127c-f6e7-4705-bed9-246a85d4c474}" ma:internalName="TaxCatchAll" ma:showField="CatchAllData" ma:web="85eaccbd-c82f-45c2-8677-25aff74e79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accbd-c82f-45c2-8677-25aff74e7917" xsi:nil="true"/>
    <lcf76f155ced4ddcb4097134ff3c332f xmlns="dfb4b54d-cd16-4262-b017-262772b3c2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2F3915-F9CD-4FAD-9C0C-B3AFD7F747C9}"/>
</file>

<file path=customXml/itemProps2.xml><?xml version="1.0" encoding="utf-8"?>
<ds:datastoreItem xmlns:ds="http://schemas.openxmlformats.org/officeDocument/2006/customXml" ds:itemID="{20F70F84-1A69-49F2-BAD2-8F18A816E6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D3929-6A36-4E15-B18D-8B7C5465DA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Sedlacek</dc:creator>
  <cp:lastModifiedBy>Jessica Waltzer</cp:lastModifiedBy>
  <cp:revision>4</cp:revision>
  <dcterms:created xsi:type="dcterms:W3CDTF">2021-05-21T13:10:00Z</dcterms:created>
  <dcterms:modified xsi:type="dcterms:W3CDTF">2022-11-30T15:23:57Z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0x01010018E48742B32A84459D299B39CB9BD149</vt:lpwstr>
  </property>
  <property fmtid="{D5CDD505-2E9C-101B-9397-08002B2CF9AE}" pid="3" name="Order">
    <vt:r8>2686600</vt:r8>
  </property>
  <property fmtid="{D5CDD505-2E9C-101B-9397-08002B2CF9AE}" pid="4" name="MediaServiceImageTags">
    <vt:lpwstr/>
  </property>
</Properties>
</file>